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9" w:rsidRPr="00741189" w:rsidRDefault="00741189" w:rsidP="00741189">
      <w:pPr>
        <w:spacing w:after="30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bookmarkStart w:id="0" w:name="_GoBack"/>
      <w:bookmarkEnd w:id="0"/>
      <w:r w:rsidRPr="00741189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Obavijest o javnom izlaganju:</w:t>
      </w:r>
    </w:p>
    <w:p w:rsidR="00741189" w:rsidRPr="00741189" w:rsidRDefault="00741189" w:rsidP="00741189">
      <w:pPr>
        <w:pStyle w:val="Odlomakpopisa"/>
        <w:numPr>
          <w:ilvl w:val="0"/>
          <w:numId w:val="1"/>
        </w:numPr>
        <w:spacing w:after="300" w:line="330" w:lineRule="atLeast"/>
        <w:jc w:val="both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 w:rsidRPr="00741189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Nacrta prijedloga Zakona o izmjenama i dopunama Zakona o lijekovima, i</w:t>
      </w:r>
    </w:p>
    <w:p w:rsidR="00741189" w:rsidRPr="00741189" w:rsidRDefault="00741189" w:rsidP="00741189">
      <w:pPr>
        <w:pStyle w:val="Odlomakpopisa"/>
        <w:numPr>
          <w:ilvl w:val="0"/>
          <w:numId w:val="1"/>
        </w:numPr>
        <w:spacing w:after="300" w:line="330" w:lineRule="atLeast"/>
        <w:jc w:val="both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 w:rsidRPr="00741189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Nacrta prijedloga Zakona o provedbi Uredbe (EU) 2017/745 o medicinskim proizvodima i Uredbe (EU) 2017/746 o in vitro dijagnostičkim medicinskim proizvodima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Sukladno Planu zakonodavnih aktivnosti za 2018. godinu te Programu Vlade Republike Hrvatske za preuzimanje i provedbu pravne stečevine Europske unije za 2018. godinu planira se donošenje</w:t>
      </w:r>
      <w:r w:rsidRPr="00741189">
        <w:rPr>
          <w:rFonts w:ascii="Arial" w:hAnsi="Arial" w:cs="Arial"/>
          <w:sz w:val="24"/>
          <w:szCs w:val="24"/>
        </w:rPr>
        <w:t xml:space="preserve"> 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Zakona o izmjenama i dopunama Zakona o lijekovima te Zakona o provedbi Uredbe (EU) 2017/745 o medicinskim proizvodima i Uredbe (EU) 2017/746 o in vitro dijagnostičkim medicinskim proizvodima.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 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br/>
        <w:t>Javno izlaganje za navedene zakonske prijedloge održat će se dana 13. lipnja 2018. godine u 10.00 sati, u Ministarstvu zdravstva, Ksaver 200 a, Zagreb, Velika dvorana.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br/>
        <w:t>Nacrt prijedloga Zakona o izmjenama i dopunama Zakona o lijekovima te Nacrt prijedloga Zakona o provedbi Uredbe (EU) 2017/745 o medicinskim proizvodima i Uredbe (EU) 2017/746 o in vitro dijagnostičkim medicinskim proizvodima dostupni su na središnjem državnom internetskom portalu za savjetovanja s javnošću „e-Savjetovanja“ i na mrežnoj stranici Ministarstva zdravstva na sljedećim poveznicama: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sz w:val="24"/>
          <w:szCs w:val="24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br/>
      </w:r>
      <w:hyperlink r:id="rId5" w:history="1">
        <w:r w:rsidRPr="00741189">
          <w:rPr>
            <w:rStyle w:val="Hiperveza"/>
            <w:rFonts w:ascii="Arial" w:eastAsia="Calibri" w:hAnsi="Arial" w:cs="Arial"/>
            <w:sz w:val="24"/>
            <w:szCs w:val="24"/>
          </w:rPr>
          <w:t>https://esavjetovanja.gov.hr/ECon/MainScreen?entityId=7663</w:t>
        </w:r>
      </w:hyperlink>
    </w:p>
    <w:p w:rsidR="00741189" w:rsidRPr="00741189" w:rsidRDefault="005844FB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hyperlink r:id="rId6" w:history="1">
        <w:r w:rsidR="00741189" w:rsidRPr="00741189">
          <w:rPr>
            <w:rStyle w:val="Hiperveza"/>
            <w:rFonts w:ascii="Arial" w:eastAsia="Calibri" w:hAnsi="Arial" w:cs="Arial"/>
            <w:sz w:val="24"/>
            <w:szCs w:val="24"/>
            <w:lang w:eastAsia="hr-HR"/>
          </w:rPr>
          <w:t>https://esavjetovanja.gov.hr/ECon/MainScreen?entityId=7632</w:t>
        </w:r>
      </w:hyperlink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</w:p>
    <w:p w:rsidR="00741189" w:rsidRPr="00741189" w:rsidRDefault="005844FB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hyperlink r:id="rId7" w:history="1">
        <w:r w:rsidR="00741189" w:rsidRPr="00741189">
          <w:rPr>
            <w:rStyle w:val="Hiperveza"/>
            <w:rFonts w:ascii="Arial" w:eastAsia="Calibri" w:hAnsi="Arial" w:cs="Arial"/>
            <w:sz w:val="24"/>
            <w:szCs w:val="24"/>
            <w:lang w:eastAsia="hr-HR"/>
          </w:rPr>
          <w:t>https://zdravlje.gov.hr/pristup-informacijama/savjetovanje-sa-zainteresiranom-javnoscu-1475/otvorena-savjetovanja/nacrt-prijedloga-zakona-o-izmjenama-i-dopunama-zakona-o-lijekovima-3199/3199</w:t>
        </w:r>
      </w:hyperlink>
    </w:p>
    <w:p w:rsidR="00741189" w:rsidRPr="00741189" w:rsidRDefault="005844FB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hyperlink r:id="rId8" w:history="1">
        <w:r w:rsidR="00741189" w:rsidRPr="00741189">
          <w:rPr>
            <w:rStyle w:val="Hiperveza"/>
            <w:rFonts w:ascii="Arial" w:eastAsia="Calibri" w:hAnsi="Arial" w:cs="Arial"/>
            <w:sz w:val="24"/>
            <w:szCs w:val="24"/>
            <w:lang w:eastAsia="hr-HR"/>
          </w:rPr>
          <w:t>https://zdravlje.gov.hr/nacrt-prijedloga-zakona-o-provedbi-uredbe-eu-2017-745-o-medicinskim-proizvodima-i-uredbe-eu-2017-746-o-in-vitro-dijagnostickim-medicinskim-proizvodima/3194</w:t>
        </w:r>
      </w:hyperlink>
    </w:p>
    <w:p w:rsidR="00741189" w:rsidRPr="00741189" w:rsidRDefault="00741189" w:rsidP="00741189">
      <w:pPr>
        <w:spacing w:after="0" w:line="330" w:lineRule="atLeast"/>
        <w:rPr>
          <w:rFonts w:ascii="Arial" w:eastAsia="Calibri" w:hAnsi="Arial" w:cs="Arial"/>
          <w:color w:val="424242"/>
          <w:sz w:val="24"/>
          <w:szCs w:val="24"/>
          <w:lang w:eastAsia="hr-HR"/>
        </w:rPr>
      </w:pP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Pozivaju se svi zainteresirani da prisustvuju navedenom izlaganju, na kojem mogu iznositi svoje primjedbe i prijedloge vezane uz navedenu materiju.</w:t>
      </w:r>
    </w:p>
    <w:p w:rsidR="00741189" w:rsidRPr="00741189" w:rsidRDefault="00741189" w:rsidP="007411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71D31" w:rsidRPr="00741189" w:rsidRDefault="00771D31">
      <w:pPr>
        <w:rPr>
          <w:rFonts w:ascii="Arial" w:hAnsi="Arial" w:cs="Arial"/>
          <w:sz w:val="24"/>
          <w:szCs w:val="24"/>
        </w:rPr>
      </w:pPr>
    </w:p>
    <w:sectPr w:rsidR="00771D31" w:rsidRPr="0074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82A"/>
    <w:multiLevelType w:val="hybridMultilevel"/>
    <w:tmpl w:val="2F0E8FE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826C4"/>
    <w:multiLevelType w:val="hybridMultilevel"/>
    <w:tmpl w:val="269A2DA0"/>
    <w:lvl w:ilvl="0" w:tplc="76C8790C">
      <w:numFmt w:val="bullet"/>
      <w:lvlText w:val="-"/>
      <w:lvlJc w:val="left"/>
      <w:pPr>
        <w:ind w:left="915" w:hanging="555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490132"/>
    <w:rsid w:val="005844FB"/>
    <w:rsid w:val="00741189"/>
    <w:rsid w:val="007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8236-CBD1-42CE-96A4-83D3968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1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18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lje.gov.hr/nacrt-prijedloga-zakona-o-provedbi-uredbe-eu-2017-745-o-medicinskim-proizvodima-i-uredbe-eu-2017-746-o-in-vitro-dijagnostickim-medicinskim-proizvodima/3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lje.gov.hr/pristup-informacijama/savjetovanje-sa-zainteresiranom-javnoscu-1475/otvorena-savjetovanja/nacrt-prijedloga-zakona-o-izmjenama-i-dopunama-zakona-o-lijekovima-3199/3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vjetovanja.gov.hr/ECon/MainScreen?entityId=7632" TargetMode="External"/><Relationship Id="rId5" Type="http://schemas.openxmlformats.org/officeDocument/2006/relationships/hyperlink" Target="https://esavjetovanja.gov.hr/ECon/MainScreen?entityId=7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2</cp:revision>
  <dcterms:created xsi:type="dcterms:W3CDTF">2018-06-08T10:38:00Z</dcterms:created>
  <dcterms:modified xsi:type="dcterms:W3CDTF">2018-06-08T10:38:00Z</dcterms:modified>
</cp:coreProperties>
</file>